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D0A82" w14:textId="0172A150" w:rsidR="008569D2" w:rsidRPr="00712975" w:rsidRDefault="008569D2" w:rsidP="008569D2">
      <w:pPr>
        <w:rPr>
          <w:rFonts w:cstheme="minorHAnsi"/>
          <w:b/>
          <w:bCs/>
          <w:u w:val="single"/>
        </w:rPr>
      </w:pPr>
      <w:r w:rsidRPr="00712975">
        <w:rPr>
          <w:rFonts w:cstheme="minorHAnsi"/>
        </w:rPr>
        <w:t xml:space="preserve">A empresa </w:t>
      </w:r>
      <w:r w:rsidR="00C7464E" w:rsidRPr="00712975">
        <w:rPr>
          <w:rFonts w:cstheme="minorHAnsi"/>
          <w:b/>
        </w:rPr>
        <w:t>Lince Segurança Patrimonial Ltda</w:t>
      </w:r>
      <w:r w:rsidRPr="00712975">
        <w:rPr>
          <w:rFonts w:cstheme="minorHAnsi"/>
          <w:b/>
        </w:rPr>
        <w:t>.</w:t>
      </w:r>
      <w:r w:rsidRPr="00712975">
        <w:rPr>
          <w:rFonts w:cstheme="minorHAnsi"/>
        </w:rPr>
        <w:t xml:space="preserve">, pessoa jurídica de direito privado, inscrita no </w:t>
      </w:r>
      <w:r w:rsidRPr="00712975">
        <w:rPr>
          <w:rFonts w:cstheme="minorHAnsi"/>
          <w:b/>
        </w:rPr>
        <w:t xml:space="preserve">CNPJ sob nº </w:t>
      </w:r>
      <w:r w:rsidR="00C7464E" w:rsidRPr="00712975">
        <w:rPr>
          <w:rFonts w:cstheme="minorHAnsi"/>
          <w:b/>
        </w:rPr>
        <w:t>10.364.152/0001-27</w:t>
      </w:r>
      <w:r w:rsidRPr="00712975">
        <w:rPr>
          <w:rFonts w:cstheme="minorHAnsi"/>
        </w:rPr>
        <w:t>, vem, respeitosamente, apresentar o presente pedido de esclarecimento, nos seguintes termos:</w:t>
      </w:r>
    </w:p>
    <w:p w14:paraId="4D2CAF2F" w14:textId="77777777" w:rsidR="004B07B9" w:rsidRPr="00712975" w:rsidRDefault="004B07B9" w:rsidP="00AF7A22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0A91640B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1.  Há retenção por conta vinculada ou por fato gerador?</w:t>
      </w:r>
    </w:p>
    <w:p w14:paraId="06B7B112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2.  O pagamento será por posto fixo mensal ou por horas efetivamente trabalhadas? </w:t>
      </w:r>
    </w:p>
    <w:p w14:paraId="5010C66C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3.  Existe alguma empresa executando atualmente? Se sim, qual a empresa e o motivo da sua saída?</w:t>
      </w:r>
    </w:p>
    <w:p w14:paraId="2E98F0A2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4.  Qual a data prevista para o início do contrato?</w:t>
      </w:r>
    </w:p>
    <w:p w14:paraId="3C5430B2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5.  Se o colaborador optar por renunciar ao uso do vale-transporte, o valor correspondente que não for utilizado será descontado do faturamento da empresa?</w:t>
      </w:r>
    </w:p>
    <w:p w14:paraId="04DCFF33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6.  O plano de saúde será obrigatório cotar? Caso seja, devemos seguir o determinado em Convenção Coletiva de trabalho?</w:t>
      </w:r>
      <w:r w:rsidRPr="00712975">
        <w:rPr>
          <w:rFonts w:eastAsia="Times New Roman" w:cstheme="minorHAnsi"/>
          <w:b/>
          <w:bCs/>
          <w:color w:val="000000"/>
          <w:kern w:val="0"/>
          <w:lang w:eastAsia="pt-BR"/>
          <w14:ligatures w14:val="none"/>
        </w:rPr>
        <w:t> </w:t>
      </w:r>
    </w:p>
    <w:p w14:paraId="2D36F589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7.  Nos postos 12x36 horas, a intrajornada será usufruída ou indenizada? Caso seja usufruída, será obrigatório fazer a cobertura com outro empregado?</w:t>
      </w:r>
    </w:p>
    <w:p w14:paraId="3076507A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8.  Nos postos 40 e 44 horas a intrajornada será usufruída ou indenizada? Caso seja usufruída, será obrigatório fazer a cobertura com outro empregado?</w:t>
      </w:r>
    </w:p>
    <w:p w14:paraId="45FA2BA4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9.  Nos postos 30 e 36 horas a intrajornada será usufruída ou indenizada? Caso seja usufruída, será obrigatório fazer a cobertura com outro empregado?</w:t>
      </w:r>
    </w:p>
    <w:p w14:paraId="29690BD2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10. Quanto tempo será o intervalo intrajornada para refeição de 1 horas, 30 minutos ou cabe ao licitante definir?</w:t>
      </w:r>
    </w:p>
    <w:p w14:paraId="3DF73794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11. O edital exige vigilantes armados ou desarmados? Em caso positivo, qual o quantitativo de cada modalidade?</w:t>
      </w:r>
    </w:p>
    <w:p w14:paraId="501BFCC2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12.  Existe previsão de adicional noturno considerando a hora reduzida (52min30s)?</w:t>
      </w:r>
    </w:p>
    <w:p w14:paraId="5CBC9011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13.  Precisamos cotar em planilha a hora noturna reduzida como extra?</w:t>
      </w:r>
    </w:p>
    <w:p w14:paraId="48EFC41A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14.  Qual Convenção Coletiva foi utilizada como base para formação do valor estimado? Favor informar número de registro no M.T.E e o sindicato da categoria.</w:t>
      </w:r>
    </w:p>
    <w:p w14:paraId="3142F0D0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15. O vale-alimentação deve ser concedido em dias trabalhados (21 ou 22 dias para segunda a sexta-feira), (25 ou 26 dias para segunda-feira a sábado) ou (15 ou 15,22 dias para todos os dias)?</w:t>
      </w:r>
    </w:p>
    <w:p w14:paraId="701D2D75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lastRenderedPageBreak/>
        <w:t>16. O vale-transporte deve ser concedido em dias trabalhados (21 ou 22 dias para segunda a sexta-feira), (25 ou 26 dias para segunda-feira a sábado) ou (15 ou 15,22 dias para todos os dias)?</w:t>
      </w:r>
    </w:p>
    <w:p w14:paraId="2A65CFCD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17. Qual o(s) valor(es) da tarifa(s) do(s) transporte(s) coletivo(s)?</w:t>
      </w:r>
    </w:p>
    <w:p w14:paraId="1EE1AD56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18. A contribuição sindical deverá ser cotada nos benefícios do empregado ou deve ser cotada em planilha nos custos indiretos?</w:t>
      </w:r>
    </w:p>
    <w:p w14:paraId="52C3891E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19. Será obrigatório a instalação de escritório no local da prestação dos serviços?</w:t>
      </w:r>
    </w:p>
    <w:p w14:paraId="32702BAD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20. Será obrigatório a instalação de guarita com banheiro no local da prestação dos serviços?</w:t>
      </w:r>
    </w:p>
    <w:p w14:paraId="14485548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21. Quais uniformes devem ser fornecidos aos empregados?</w:t>
      </w:r>
    </w:p>
    <w:p w14:paraId="35FC5EEF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22. É exigido preposto fixo nas dependências do contratante?</w:t>
      </w:r>
    </w:p>
    <w:p w14:paraId="2DD2BE02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23. O armamento será fornecido pela contratada? Caso positivo, qual calibre exigido e a quantidade de tiros por calibre?</w:t>
      </w:r>
    </w:p>
    <w:p w14:paraId="08D01BA3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24. É necessário colete balístico? Quantidade por vigilante?</w:t>
      </w:r>
    </w:p>
    <w:p w14:paraId="32C0E594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25. A contratada deverá fornecer:</w:t>
      </w:r>
    </w:p>
    <w:p w14:paraId="2D341C6F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·  Rádio</w:t>
      </w:r>
      <w:proofErr w:type="gramEnd"/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HT?</w:t>
      </w:r>
    </w:p>
    <w:p w14:paraId="4333949B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·  Detector</w:t>
      </w:r>
      <w:proofErr w:type="gramEnd"/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de metais?</w:t>
      </w:r>
    </w:p>
    <w:p w14:paraId="2CD8E6AF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·  Bastão</w:t>
      </w:r>
      <w:proofErr w:type="gramEnd"/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sinalizador?</w:t>
      </w:r>
    </w:p>
    <w:p w14:paraId="1816A264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proofErr w:type="gramStart"/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·  Livro</w:t>
      </w:r>
      <w:proofErr w:type="gramEnd"/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 xml:space="preserve"> de ocorrência físico ou sistema eletrônico?</w:t>
      </w:r>
    </w:p>
    <w:p w14:paraId="37608F80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·   Há exigência de sistema eletrônico de ronda (bastão eletrônico)?</w:t>
      </w:r>
    </w:p>
    <w:p w14:paraId="0E6DEBAF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26.  O edital exige veículo de apoio? Quantidade mínima?</w:t>
      </w:r>
    </w:p>
    <w:p w14:paraId="29F7454F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27.  O combustível e manutenção do veículo são de responsabilidade da contratada? Se for, qual a quilometragem rodada por mês?</w:t>
      </w:r>
    </w:p>
    <w:p w14:paraId="0E2AAC0A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28.  O ISS deverá ser considerado conforme alíquota do município da prestação? Qual percentual utilizado na estimativa?</w:t>
      </w:r>
    </w:p>
    <w:p w14:paraId="1616A1ED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29.  Há previsão de garantia de proposta? Qual valor ou percentual?</w:t>
      </w:r>
    </w:p>
    <w:p w14:paraId="7D4EAD9A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30. Os percentuais dos encargos sociais trazidos pelo edital poderão ser alterados, de acordo com a realidade do licitante?</w:t>
      </w:r>
    </w:p>
    <w:p w14:paraId="4E66E91A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lastRenderedPageBreak/>
        <w:t>31.  A repactuação será concedida a partir do registro da nova CCT?</w:t>
      </w:r>
    </w:p>
    <w:p w14:paraId="5D096389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32. O reajuste contratual seguirá índice específico (IPCA, INPC, outro)?</w:t>
      </w:r>
    </w:p>
    <w:p w14:paraId="4C3C577C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33. Haverá recesso? Se sim, como ficará os serviços nesse período? Haverá faturamento do período?</w:t>
      </w:r>
    </w:p>
    <w:p w14:paraId="41F50C49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34- Considerando que a referida IN estabelece impacto direto na formação dos custos da contratação, solicitamos esclarecimento acerca dos seguintes pontos:</w:t>
      </w:r>
    </w:p>
    <w:p w14:paraId="70E516FF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a) A Administração considerou a aplicação da IN SEGES/MGI nº 147/2026 na composição do orçamento estimativo?</w:t>
      </w:r>
    </w:p>
    <w:p w14:paraId="1FB0239C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b) Qual foi o percentual de incidência adotado para o benefício (20% ou outro índice estatístico)?</w:t>
      </w:r>
    </w:p>
    <w:p w14:paraId="4352CB99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c) O custo deverá ser previsto na planilha de formação de preços como provisão fixa mensal ou somente mediante reembolso por fato gerador?</w:t>
      </w:r>
    </w:p>
    <w:p w14:paraId="5A5981B3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d) Caso a Convenção Coletiva da categoria já contemple auxílio-creche em valor inferior ao limite previsto na IN, deverá a licitante prever apenas o valor convencional ou complementar até o teto normativo da IN?</w:t>
      </w:r>
    </w:p>
    <w:p w14:paraId="36D1970E" w14:textId="77777777" w:rsidR="00712975" w:rsidRPr="00712975" w:rsidRDefault="00712975" w:rsidP="0071297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t-BR"/>
          <w14:ligatures w14:val="none"/>
        </w:rPr>
      </w:pPr>
      <w:r w:rsidRPr="00712975">
        <w:rPr>
          <w:rFonts w:eastAsia="Times New Roman" w:cstheme="minorHAnsi"/>
          <w:color w:val="000000"/>
          <w:kern w:val="0"/>
          <w:lang w:eastAsia="pt-BR"/>
          <w14:ligatures w14:val="none"/>
        </w:rPr>
        <w:t>e) A Administração disponibilizará memória de cálculo ou orientação específica quanto à composição deste custo, visando garantir isonomia e padronização das propostas?</w:t>
      </w:r>
    </w:p>
    <w:p w14:paraId="26141437" w14:textId="6CE7FA1B" w:rsidR="003646AA" w:rsidRPr="008569D2" w:rsidRDefault="00712975" w:rsidP="00AF7A22">
      <w:pPr>
        <w:spacing w:after="0" w:line="240" w:lineRule="auto"/>
        <w:jc w:val="both"/>
        <w:rPr>
          <w:rFonts w:asciiTheme="majorHAnsi" w:hAnsiTheme="majorHAnsi" w:cstheme="majorHAnsi"/>
          <w:vanish/>
          <w:sz w:val="20"/>
          <w:szCs w:val="20"/>
        </w:rPr>
      </w:pPr>
      <w:r w:rsidRPr="00712975">
        <w:rPr>
          <w:rFonts w:cstheme="minorHAnsi"/>
          <w:color w:val="000000"/>
          <w:shd w:val="clear" w:color="auto" w:fill="FFFFFF"/>
        </w:rPr>
        <w:t>Atenciosamente,</w:t>
      </w:r>
      <w:r w:rsidR="003646AA" w:rsidRPr="008569D2">
        <w:rPr>
          <w:rFonts w:asciiTheme="majorHAnsi" w:hAnsiTheme="majorHAnsi" w:cstheme="majorHAnsi"/>
          <w:vanish/>
          <w:sz w:val="20"/>
          <w:szCs w:val="20"/>
        </w:rPr>
        <w:t>Parte superior do formulário</w:t>
      </w:r>
    </w:p>
    <w:p w14:paraId="6B583FB8" w14:textId="77777777" w:rsidR="003646AA" w:rsidRPr="008569D2" w:rsidRDefault="003646AA" w:rsidP="00AF7A22">
      <w:pPr>
        <w:spacing w:after="0" w:line="240" w:lineRule="auto"/>
        <w:jc w:val="both"/>
        <w:rPr>
          <w:rFonts w:asciiTheme="majorHAnsi" w:hAnsiTheme="majorHAnsi" w:cstheme="majorHAnsi"/>
          <w:vanish/>
          <w:sz w:val="20"/>
          <w:szCs w:val="20"/>
        </w:rPr>
      </w:pPr>
      <w:r w:rsidRPr="008569D2">
        <w:rPr>
          <w:rFonts w:asciiTheme="majorHAnsi" w:hAnsiTheme="majorHAnsi" w:cstheme="majorHAnsi"/>
          <w:vanish/>
          <w:sz w:val="20"/>
          <w:szCs w:val="20"/>
        </w:rPr>
        <w:t>Parte inferior do formulário</w:t>
      </w:r>
    </w:p>
    <w:p w14:paraId="2B8F04B8" w14:textId="77777777" w:rsidR="00EE45DF" w:rsidRPr="008569D2" w:rsidRDefault="00EE45DF" w:rsidP="00AF7A22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sectPr w:rsidR="00EE45DF" w:rsidRPr="008569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74369"/>
    <w:multiLevelType w:val="hybridMultilevel"/>
    <w:tmpl w:val="67F6AC18"/>
    <w:lvl w:ilvl="0" w:tplc="A2FE7234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E3CF6"/>
    <w:multiLevelType w:val="multilevel"/>
    <w:tmpl w:val="C84ED5A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823291"/>
    <w:multiLevelType w:val="multilevel"/>
    <w:tmpl w:val="47DC4F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A44CD0"/>
    <w:multiLevelType w:val="multilevel"/>
    <w:tmpl w:val="FAA0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3909D1"/>
    <w:multiLevelType w:val="multilevel"/>
    <w:tmpl w:val="AE00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0A3C58"/>
    <w:multiLevelType w:val="hybridMultilevel"/>
    <w:tmpl w:val="7CAC7A38"/>
    <w:lvl w:ilvl="0" w:tplc="04160011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E2F4E"/>
    <w:multiLevelType w:val="multilevel"/>
    <w:tmpl w:val="E716E34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AA2FE4"/>
    <w:multiLevelType w:val="multilevel"/>
    <w:tmpl w:val="052CB20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807980"/>
    <w:multiLevelType w:val="multilevel"/>
    <w:tmpl w:val="020E239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3C7F77"/>
    <w:multiLevelType w:val="multilevel"/>
    <w:tmpl w:val="9EA0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D47E50"/>
    <w:multiLevelType w:val="multilevel"/>
    <w:tmpl w:val="0D54C55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9C0057"/>
    <w:multiLevelType w:val="multilevel"/>
    <w:tmpl w:val="676892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9606EC"/>
    <w:multiLevelType w:val="multilevel"/>
    <w:tmpl w:val="942A9F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0948F5"/>
    <w:multiLevelType w:val="multilevel"/>
    <w:tmpl w:val="4CE0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0A6B4C"/>
    <w:multiLevelType w:val="multilevel"/>
    <w:tmpl w:val="1DCEEE4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F73D51"/>
    <w:multiLevelType w:val="multilevel"/>
    <w:tmpl w:val="36DACCC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7870845">
    <w:abstractNumId w:val="13"/>
  </w:num>
  <w:num w:numId="2" w16cid:durableId="111899721">
    <w:abstractNumId w:val="2"/>
  </w:num>
  <w:num w:numId="3" w16cid:durableId="1112868940">
    <w:abstractNumId w:val="12"/>
  </w:num>
  <w:num w:numId="4" w16cid:durableId="756026266">
    <w:abstractNumId w:val="4"/>
  </w:num>
  <w:num w:numId="5" w16cid:durableId="838498222">
    <w:abstractNumId w:val="11"/>
  </w:num>
  <w:num w:numId="6" w16cid:durableId="375201029">
    <w:abstractNumId w:val="6"/>
  </w:num>
  <w:num w:numId="7" w16cid:durableId="178743666">
    <w:abstractNumId w:val="10"/>
  </w:num>
  <w:num w:numId="8" w16cid:durableId="1341396492">
    <w:abstractNumId w:val="9"/>
  </w:num>
  <w:num w:numId="9" w16cid:durableId="189951076">
    <w:abstractNumId w:val="15"/>
  </w:num>
  <w:num w:numId="10" w16cid:durableId="877472225">
    <w:abstractNumId w:val="1"/>
  </w:num>
  <w:num w:numId="11" w16cid:durableId="589433028">
    <w:abstractNumId w:val="7"/>
  </w:num>
  <w:num w:numId="12" w16cid:durableId="751855653">
    <w:abstractNumId w:val="14"/>
  </w:num>
  <w:num w:numId="13" w16cid:durableId="1057050844">
    <w:abstractNumId w:val="8"/>
  </w:num>
  <w:num w:numId="14" w16cid:durableId="258487930">
    <w:abstractNumId w:val="3"/>
  </w:num>
  <w:num w:numId="15" w16cid:durableId="334841089">
    <w:abstractNumId w:val="5"/>
  </w:num>
  <w:num w:numId="16" w16cid:durableId="9067645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A"/>
    <w:rsid w:val="000D5A50"/>
    <w:rsid w:val="001C751B"/>
    <w:rsid w:val="00265525"/>
    <w:rsid w:val="003646AA"/>
    <w:rsid w:val="00447A32"/>
    <w:rsid w:val="004B07B9"/>
    <w:rsid w:val="00505C1F"/>
    <w:rsid w:val="00534002"/>
    <w:rsid w:val="00547FC6"/>
    <w:rsid w:val="00550F1B"/>
    <w:rsid w:val="00551C5A"/>
    <w:rsid w:val="00584CCB"/>
    <w:rsid w:val="0064272B"/>
    <w:rsid w:val="006E20C0"/>
    <w:rsid w:val="00703BF7"/>
    <w:rsid w:val="00712975"/>
    <w:rsid w:val="00742B0E"/>
    <w:rsid w:val="007A5E2B"/>
    <w:rsid w:val="00826267"/>
    <w:rsid w:val="008569D2"/>
    <w:rsid w:val="00895BF4"/>
    <w:rsid w:val="008F1CDA"/>
    <w:rsid w:val="009006AB"/>
    <w:rsid w:val="009519C9"/>
    <w:rsid w:val="00970213"/>
    <w:rsid w:val="009B695B"/>
    <w:rsid w:val="00AF036E"/>
    <w:rsid w:val="00AF7A22"/>
    <w:rsid w:val="00B257AC"/>
    <w:rsid w:val="00B661A7"/>
    <w:rsid w:val="00BF163E"/>
    <w:rsid w:val="00C7464E"/>
    <w:rsid w:val="00DB1E2B"/>
    <w:rsid w:val="00DD0F82"/>
    <w:rsid w:val="00E57D9B"/>
    <w:rsid w:val="00EE45DF"/>
    <w:rsid w:val="00F3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5D6F"/>
  <w15:chartTrackingRefBased/>
  <w15:docId w15:val="{63CC9490-BE89-4435-976F-3A74B5E9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E2B"/>
  </w:style>
  <w:style w:type="paragraph" w:styleId="Ttulo1">
    <w:name w:val="heading 1"/>
    <w:basedOn w:val="Normal"/>
    <w:next w:val="Normal"/>
    <w:link w:val="Ttulo1Char"/>
    <w:uiPriority w:val="9"/>
    <w:qFormat/>
    <w:rsid w:val="00364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4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46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64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646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64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64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64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64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64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64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46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646A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646A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646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646A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646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646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64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64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64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64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64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646A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646A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646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64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646A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646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Charlles Comercial Licitações</dc:creator>
  <cp:keywords/>
  <dc:description/>
  <cp:lastModifiedBy>x39076@365mmt.com</cp:lastModifiedBy>
  <cp:revision>2</cp:revision>
  <cp:lastPrinted>2026-08-18T19:44:00Z</cp:lastPrinted>
  <dcterms:created xsi:type="dcterms:W3CDTF">2026-08-18T19:45:00Z</dcterms:created>
  <dcterms:modified xsi:type="dcterms:W3CDTF">2026-08-18T19:45:00Z</dcterms:modified>
</cp:coreProperties>
</file>