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A7364" w14:textId="77777777" w:rsidR="00F448FE" w:rsidRDefault="00000000">
      <w:pPr>
        <w:pStyle w:val="Ttulo1"/>
      </w:pPr>
      <w:r>
        <w:rPr>
          <w:color w:val="132F46"/>
          <w:w w:val="120"/>
        </w:rPr>
        <w:t>Pedido</w:t>
      </w:r>
      <w:r>
        <w:rPr>
          <w:color w:val="132F46"/>
          <w:spacing w:val="2"/>
          <w:w w:val="120"/>
        </w:rPr>
        <w:t xml:space="preserve"> </w:t>
      </w:r>
      <w:r>
        <w:rPr>
          <w:color w:val="132F46"/>
          <w:w w:val="120"/>
        </w:rPr>
        <w:t>de</w:t>
      </w:r>
      <w:r>
        <w:rPr>
          <w:color w:val="132F46"/>
          <w:spacing w:val="2"/>
          <w:w w:val="120"/>
        </w:rPr>
        <w:t xml:space="preserve"> </w:t>
      </w:r>
      <w:r>
        <w:rPr>
          <w:color w:val="132F46"/>
          <w:spacing w:val="-2"/>
          <w:w w:val="120"/>
        </w:rPr>
        <w:t>esclarecimentos</w:t>
      </w:r>
    </w:p>
    <w:p w14:paraId="2158E88E" w14:textId="77777777" w:rsidR="00F448FE" w:rsidRDefault="00000000">
      <w:pPr>
        <w:pStyle w:val="Corpodetexto"/>
        <w:spacing w:before="180" w:line="321" w:lineRule="auto"/>
      </w:pPr>
      <w:r>
        <w:rPr>
          <w:w w:val="120"/>
        </w:rPr>
        <w:t>A VPO Comércio de Peças Ltda., CNPJ44.478.251/0001-51, interessada em participar do certame, solicita esclarecimentos</w:t>
      </w:r>
      <w:r>
        <w:rPr>
          <w:spacing w:val="40"/>
          <w:w w:val="120"/>
        </w:rPr>
        <w:t xml:space="preserve"> </w:t>
      </w:r>
      <w:r>
        <w:rPr>
          <w:w w:val="120"/>
        </w:rPr>
        <w:t>técnicos</w:t>
      </w:r>
      <w:r>
        <w:rPr>
          <w:spacing w:val="40"/>
          <w:w w:val="120"/>
        </w:rPr>
        <w:t xml:space="preserve"> </w:t>
      </w:r>
      <w:r>
        <w:rPr>
          <w:w w:val="120"/>
        </w:rPr>
        <w:t>e</w:t>
      </w:r>
      <w:r>
        <w:rPr>
          <w:spacing w:val="40"/>
          <w:w w:val="120"/>
        </w:rPr>
        <w:t xml:space="preserve"> </w:t>
      </w:r>
      <w:r>
        <w:rPr>
          <w:w w:val="120"/>
        </w:rPr>
        <w:t>comerciais</w:t>
      </w:r>
      <w:r>
        <w:rPr>
          <w:spacing w:val="40"/>
          <w:w w:val="120"/>
        </w:rPr>
        <w:t xml:space="preserve"> </w:t>
      </w:r>
      <w:r>
        <w:rPr>
          <w:w w:val="120"/>
        </w:rPr>
        <w:t>para</w:t>
      </w:r>
      <w:r>
        <w:rPr>
          <w:spacing w:val="40"/>
          <w:w w:val="120"/>
        </w:rPr>
        <w:t xml:space="preserve"> </w:t>
      </w:r>
      <w:r>
        <w:rPr>
          <w:w w:val="120"/>
        </w:rPr>
        <w:t>formular</w:t>
      </w:r>
      <w:r>
        <w:rPr>
          <w:spacing w:val="40"/>
          <w:w w:val="120"/>
        </w:rPr>
        <w:t xml:space="preserve"> </w:t>
      </w:r>
      <w:r>
        <w:rPr>
          <w:w w:val="120"/>
        </w:rPr>
        <w:t>proposta</w:t>
      </w:r>
      <w:r>
        <w:rPr>
          <w:spacing w:val="40"/>
          <w:w w:val="120"/>
        </w:rPr>
        <w:t xml:space="preserve"> </w:t>
      </w:r>
      <w:r>
        <w:rPr>
          <w:w w:val="120"/>
        </w:rPr>
        <w:t>compatível</w:t>
      </w:r>
      <w:r>
        <w:rPr>
          <w:spacing w:val="40"/>
          <w:w w:val="120"/>
        </w:rPr>
        <w:t xml:space="preserve"> </w:t>
      </w:r>
      <w:r>
        <w:rPr>
          <w:w w:val="120"/>
        </w:rPr>
        <w:t>com</w:t>
      </w:r>
      <w:r>
        <w:rPr>
          <w:spacing w:val="40"/>
          <w:w w:val="120"/>
        </w:rPr>
        <w:t xml:space="preserve"> </w:t>
      </w:r>
      <w:r>
        <w:rPr>
          <w:w w:val="120"/>
        </w:rPr>
        <w:t>o</w:t>
      </w:r>
      <w:r>
        <w:rPr>
          <w:spacing w:val="40"/>
          <w:w w:val="120"/>
        </w:rPr>
        <w:t xml:space="preserve"> </w:t>
      </w:r>
      <w:r>
        <w:rPr>
          <w:w w:val="120"/>
        </w:rPr>
        <w:t>edital:</w:t>
      </w:r>
    </w:p>
    <w:p w14:paraId="6ADE665A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line="321" w:lineRule="auto"/>
        <w:ind w:right="407" w:firstLine="0"/>
        <w:rPr>
          <w:sz w:val="18"/>
        </w:rPr>
      </w:pPr>
      <w:r>
        <w:rPr>
          <w:w w:val="120"/>
          <w:sz w:val="18"/>
        </w:rPr>
        <w:t xml:space="preserve">Confirmar se o objeto dos itens 53 e 54 corresponde à referência Caterpillar 5D-9553. Fornecer desenho </w:t>
      </w:r>
      <w:r>
        <w:rPr>
          <w:w w:val="125"/>
          <w:sz w:val="18"/>
        </w:rPr>
        <w:t>cotado com comprimento, largura, espessura, perfil, quantidade/formato dos furos, espaçamentos e fixadores, bem como modelos/séries dos equipamentos.</w:t>
      </w:r>
    </w:p>
    <w:p w14:paraId="71097192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line="321" w:lineRule="auto"/>
        <w:ind w:right="123" w:firstLine="0"/>
        <w:rPr>
          <w:sz w:val="18"/>
        </w:rPr>
      </w:pPr>
      <w:r>
        <w:rPr>
          <w:w w:val="125"/>
          <w:sz w:val="18"/>
        </w:rPr>
        <w:t>Esclarecer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os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critérios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composição,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dureza,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tratamento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térmico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equivalência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para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as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opções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aço</w:t>
      </w:r>
      <w:r>
        <w:rPr>
          <w:spacing w:val="-9"/>
          <w:w w:val="125"/>
          <w:sz w:val="18"/>
        </w:rPr>
        <w:t xml:space="preserve"> </w:t>
      </w:r>
      <w:r>
        <w:rPr>
          <w:w w:val="125"/>
          <w:sz w:val="18"/>
        </w:rPr>
        <w:t>do TR.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genuína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Cat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5D-9553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em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DH2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é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aceita?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Quais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documentos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qual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procedimento/prazo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serão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exigidos para a aprovação técnica prévia prevista no TR4.6?</w:t>
      </w:r>
    </w:p>
    <w:p w14:paraId="1256D704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before="180" w:line="321" w:lineRule="auto"/>
        <w:ind w:right="747" w:firstLine="0"/>
        <w:rPr>
          <w:sz w:val="18"/>
        </w:rPr>
      </w:pPr>
      <w:r>
        <w:rPr>
          <w:w w:val="125"/>
          <w:sz w:val="18"/>
        </w:rPr>
        <w:t>Confirmar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que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as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quantidades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960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240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referem-se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a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lâminas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unitárias,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não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>jogos.</w:t>
      </w:r>
      <w:r>
        <w:rPr>
          <w:spacing w:val="-2"/>
          <w:w w:val="125"/>
          <w:sz w:val="18"/>
        </w:rPr>
        <w:t xml:space="preserve"> </w:t>
      </w:r>
      <w:r>
        <w:rPr>
          <w:w w:val="125"/>
          <w:sz w:val="18"/>
        </w:rPr>
        <w:t xml:space="preserve">Disponibilizar </w:t>
      </w:r>
      <w:r>
        <w:rPr>
          <w:w w:val="130"/>
          <w:sz w:val="18"/>
        </w:rPr>
        <w:t>justificativa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dos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quantitativos,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consumo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histórico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e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previsão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de</w:t>
      </w:r>
      <w:r>
        <w:rPr>
          <w:spacing w:val="-14"/>
          <w:w w:val="130"/>
          <w:sz w:val="18"/>
        </w:rPr>
        <w:t xml:space="preserve"> </w:t>
      </w:r>
      <w:r>
        <w:rPr>
          <w:w w:val="130"/>
          <w:sz w:val="18"/>
        </w:rPr>
        <w:t>pedidos.</w:t>
      </w:r>
    </w:p>
    <w:p w14:paraId="28837A5D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line="321" w:lineRule="auto"/>
        <w:ind w:right="244" w:firstLine="0"/>
        <w:rPr>
          <w:sz w:val="18"/>
        </w:rPr>
      </w:pPr>
      <w:r>
        <w:rPr>
          <w:w w:val="125"/>
          <w:sz w:val="18"/>
        </w:rPr>
        <w:t>Informar previsão de parcelamento e quantitativos mínimo/máximo por autorização de fornecimento, inclusive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possibilidade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convocação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integral,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confirmar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termo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inicial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prazo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10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dias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úteis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partir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da emissão da AF.</w:t>
      </w:r>
    </w:p>
    <w:p w14:paraId="56FA0751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line="321" w:lineRule="auto"/>
        <w:ind w:right="601" w:firstLine="0"/>
        <w:rPr>
          <w:sz w:val="18"/>
        </w:rPr>
      </w:pPr>
      <w:r>
        <w:rPr>
          <w:w w:val="125"/>
          <w:sz w:val="18"/>
        </w:rPr>
        <w:t>Esclarecer as hipóteses de aplicação de 2 dias úteis para substituição de materiais rejeitados (TR5.7 e 10.1.2) e 10 dias úteis para substituição em garantia (TR4.5).</w:t>
      </w:r>
    </w:p>
    <w:p w14:paraId="50F79DD8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8"/>
        </w:tabs>
        <w:spacing w:before="180" w:line="321" w:lineRule="auto"/>
        <w:ind w:right="526" w:firstLine="0"/>
        <w:rPr>
          <w:sz w:val="18"/>
        </w:rPr>
      </w:pPr>
      <w:r>
        <w:rPr>
          <w:w w:val="125"/>
          <w:sz w:val="18"/>
        </w:rPr>
        <w:t>Esclarecer a correspondência entre a numeração da tabela inicial do TR e os itens 53/54 do cadastro/modelo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proposta,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especificação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dos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fixadores,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inclusive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arruela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3/4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frente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à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referência</w:t>
      </w:r>
      <w:r>
        <w:rPr>
          <w:spacing w:val="-4"/>
          <w:w w:val="125"/>
          <w:sz w:val="18"/>
        </w:rPr>
        <w:t xml:space="preserve"> </w:t>
      </w:r>
      <w:r>
        <w:rPr>
          <w:w w:val="125"/>
          <w:sz w:val="18"/>
        </w:rPr>
        <w:t>de parafuso 5/8, sem alteração presumida do objeto.</w:t>
      </w:r>
    </w:p>
    <w:p w14:paraId="466F4521" w14:textId="77777777" w:rsidR="00F448FE" w:rsidRDefault="00000000">
      <w:pPr>
        <w:pStyle w:val="PargrafodaLista"/>
        <w:numPr>
          <w:ilvl w:val="0"/>
          <w:numId w:val="1"/>
        </w:numPr>
        <w:tabs>
          <w:tab w:val="left" w:pos="336"/>
        </w:tabs>
        <w:spacing w:line="321" w:lineRule="auto"/>
        <w:ind w:firstLine="0"/>
        <w:rPr>
          <w:sz w:val="18"/>
        </w:rPr>
      </w:pPr>
      <w:r>
        <w:rPr>
          <w:w w:val="125"/>
          <w:sz w:val="18"/>
        </w:rPr>
        <w:t>Disponibilizar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ETP,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anexos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técnicos,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pesquisa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de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preços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detalhada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com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marcas/modelos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e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fornecedores</w:t>
      </w:r>
      <w:r>
        <w:rPr>
          <w:spacing w:val="-12"/>
          <w:w w:val="125"/>
          <w:sz w:val="18"/>
        </w:rPr>
        <w:t xml:space="preserve"> </w:t>
      </w:r>
      <w:r>
        <w:rPr>
          <w:w w:val="125"/>
          <w:sz w:val="18"/>
        </w:rPr>
        <w:t>que fundamentaram R$1.244,75, além de retificações. Esclarecer a regra de preços e fornecimento caso uma empresa vença cota principal e reservada.</w:t>
      </w:r>
    </w:p>
    <w:p w14:paraId="35BBDEC7" w14:textId="77777777" w:rsidR="00F448FE" w:rsidRDefault="00000000">
      <w:pPr>
        <w:pStyle w:val="Corpodetexto"/>
        <w:spacing w:line="321" w:lineRule="auto"/>
        <w:ind w:right="69"/>
      </w:pPr>
      <w:r>
        <w:rPr>
          <w:w w:val="125"/>
        </w:rPr>
        <w:t>Solicitamos</w:t>
      </w:r>
      <w:r>
        <w:rPr>
          <w:spacing w:val="-3"/>
          <w:w w:val="125"/>
        </w:rPr>
        <w:t xml:space="preserve"> </w:t>
      </w:r>
      <w:r>
        <w:rPr>
          <w:w w:val="125"/>
        </w:rPr>
        <w:t>resposta</w:t>
      </w:r>
      <w:r>
        <w:rPr>
          <w:spacing w:val="-3"/>
          <w:w w:val="125"/>
        </w:rPr>
        <w:t xml:space="preserve"> </w:t>
      </w:r>
      <w:r>
        <w:rPr>
          <w:w w:val="125"/>
        </w:rPr>
        <w:t>pelos</w:t>
      </w:r>
      <w:r>
        <w:rPr>
          <w:spacing w:val="-3"/>
          <w:w w:val="125"/>
        </w:rPr>
        <w:t xml:space="preserve"> </w:t>
      </w:r>
      <w:r>
        <w:rPr>
          <w:w w:val="125"/>
        </w:rPr>
        <w:t>canais</w:t>
      </w:r>
      <w:r>
        <w:rPr>
          <w:spacing w:val="-3"/>
          <w:w w:val="125"/>
        </w:rPr>
        <w:t xml:space="preserve"> </w:t>
      </w:r>
      <w:r>
        <w:rPr>
          <w:w w:val="125"/>
        </w:rPr>
        <w:t>oficiais,</w:t>
      </w:r>
      <w:r>
        <w:rPr>
          <w:spacing w:val="-3"/>
          <w:w w:val="125"/>
        </w:rPr>
        <w:t xml:space="preserve"> </w:t>
      </w:r>
      <w:r>
        <w:rPr>
          <w:w w:val="125"/>
        </w:rPr>
        <w:t>com</w:t>
      </w:r>
      <w:r>
        <w:rPr>
          <w:spacing w:val="-3"/>
          <w:w w:val="125"/>
        </w:rPr>
        <w:t xml:space="preserve"> </w:t>
      </w:r>
      <w:r>
        <w:rPr>
          <w:w w:val="125"/>
        </w:rPr>
        <w:t>disponibilização</w:t>
      </w:r>
      <w:r>
        <w:rPr>
          <w:spacing w:val="-3"/>
          <w:w w:val="125"/>
        </w:rPr>
        <w:t xml:space="preserve"> </w:t>
      </w:r>
      <w:r>
        <w:rPr>
          <w:w w:val="125"/>
        </w:rPr>
        <w:t>dos</w:t>
      </w:r>
      <w:r>
        <w:rPr>
          <w:spacing w:val="-3"/>
          <w:w w:val="125"/>
        </w:rPr>
        <w:t xml:space="preserve"> </w:t>
      </w:r>
      <w:r>
        <w:rPr>
          <w:w w:val="125"/>
        </w:rPr>
        <w:t>documentos</w:t>
      </w:r>
      <w:r>
        <w:rPr>
          <w:spacing w:val="-3"/>
          <w:w w:val="125"/>
        </w:rPr>
        <w:t xml:space="preserve"> </w:t>
      </w:r>
      <w:r>
        <w:rPr>
          <w:w w:val="125"/>
        </w:rPr>
        <w:t>citados</w:t>
      </w:r>
      <w:r>
        <w:rPr>
          <w:spacing w:val="-3"/>
          <w:w w:val="125"/>
        </w:rPr>
        <w:t xml:space="preserve"> </w:t>
      </w:r>
      <w:r>
        <w:rPr>
          <w:w w:val="125"/>
        </w:rPr>
        <w:t>e</w:t>
      </w:r>
      <w:r>
        <w:rPr>
          <w:spacing w:val="-3"/>
          <w:w w:val="125"/>
        </w:rPr>
        <w:t xml:space="preserve"> </w:t>
      </w:r>
      <w:r>
        <w:rPr>
          <w:w w:val="125"/>
        </w:rPr>
        <w:t>indicação</w:t>
      </w:r>
      <w:r>
        <w:rPr>
          <w:spacing w:val="-3"/>
          <w:w w:val="125"/>
        </w:rPr>
        <w:t xml:space="preserve"> </w:t>
      </w:r>
      <w:r>
        <w:rPr>
          <w:w w:val="125"/>
        </w:rPr>
        <w:t>de eventual retificação aplicável. Este pedido não pretende afastar produtos equivalentes que atendam objetivamente às exigências do edital.</w:t>
      </w:r>
    </w:p>
    <w:sectPr w:rsidR="00F448FE">
      <w:footerReference w:type="default" r:id="rId7"/>
      <w:type w:val="continuous"/>
      <w:pgSz w:w="11900" w:h="16840"/>
      <w:pgMar w:top="860" w:right="850" w:bottom="700" w:left="850" w:header="0" w:footer="4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09675" w14:textId="77777777" w:rsidR="00D6742D" w:rsidRDefault="00D6742D">
      <w:r>
        <w:separator/>
      </w:r>
    </w:p>
  </w:endnote>
  <w:endnote w:type="continuationSeparator" w:id="0">
    <w:p w14:paraId="711247C6" w14:textId="77777777" w:rsidR="00D6742D" w:rsidRDefault="00D6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4A8D" w14:textId="77777777" w:rsidR="00F448FE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06AD3B9B" wp14:editId="3ED45E95">
              <wp:simplePos x="0" y="0"/>
              <wp:positionH relativeFrom="page">
                <wp:posOffset>520700</wp:posOffset>
              </wp:positionH>
              <wp:positionV relativeFrom="page">
                <wp:posOffset>10230792</wp:posOffset>
              </wp:positionV>
              <wp:extent cx="2473325" cy="1441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332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A29878" w14:textId="77777777" w:rsidR="00F448FE" w:rsidRDefault="0000000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VPO</w:t>
                          </w:r>
                          <w:r>
                            <w:rPr>
                              <w:color w:val="607080"/>
                              <w:spacing w:val="-6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|</w:t>
                          </w:r>
                          <w:r>
                            <w:rPr>
                              <w:color w:val="607080"/>
                              <w:spacing w:val="-6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Catalão/GO</w:t>
                          </w:r>
                          <w:r>
                            <w:rPr>
                              <w:color w:val="607080"/>
                              <w:spacing w:val="-5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|</w:t>
                          </w:r>
                          <w:r>
                            <w:rPr>
                              <w:color w:val="607080"/>
                              <w:spacing w:val="-6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PE</w:t>
                          </w:r>
                          <w:r>
                            <w:rPr>
                              <w:color w:val="607080"/>
                              <w:spacing w:val="-6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90113/2026</w:t>
                          </w:r>
                          <w:r>
                            <w:rPr>
                              <w:color w:val="607080"/>
                              <w:spacing w:val="-5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w w:val="120"/>
                              <w:sz w:val="16"/>
                            </w:rPr>
                            <w:t>|</w:t>
                          </w:r>
                          <w:r>
                            <w:rPr>
                              <w:color w:val="607080"/>
                              <w:spacing w:val="-6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07080"/>
                              <w:spacing w:val="-2"/>
                              <w:w w:val="120"/>
                              <w:sz w:val="16"/>
                            </w:rPr>
                            <w:t>28/10/2026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D3B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pt;margin-top:805.55pt;width:194.75pt;height:11.35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" filled="f" stroked="f">
              <v:textbox inset="0,0,0,0">
                <w:txbxContent>
                  <w:p w14:paraId="2DA29878" w14:textId="77777777" w:rsidR="00F448FE" w:rsidRDefault="0000000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607080"/>
                        <w:w w:val="120"/>
                        <w:sz w:val="16"/>
                      </w:rPr>
                      <w:t>VPO</w:t>
                    </w:r>
                    <w:r>
                      <w:rPr>
                        <w:color w:val="607080"/>
                        <w:spacing w:val="-6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|</w:t>
                    </w:r>
                    <w:r>
                      <w:rPr>
                        <w:color w:val="607080"/>
                        <w:spacing w:val="-6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Catalão/GO</w:t>
                    </w:r>
                    <w:r>
                      <w:rPr>
                        <w:color w:val="607080"/>
                        <w:spacing w:val="-5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|</w:t>
                    </w:r>
                    <w:r>
                      <w:rPr>
                        <w:color w:val="607080"/>
                        <w:spacing w:val="-6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PE</w:t>
                    </w:r>
                    <w:r>
                      <w:rPr>
                        <w:color w:val="607080"/>
                        <w:spacing w:val="-6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90113/2026</w:t>
                    </w:r>
                    <w:r>
                      <w:rPr>
                        <w:color w:val="607080"/>
                        <w:spacing w:val="-5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w w:val="120"/>
                        <w:sz w:val="16"/>
                      </w:rPr>
                      <w:t>|</w:t>
                    </w:r>
                    <w:r>
                      <w:rPr>
                        <w:color w:val="607080"/>
                        <w:spacing w:val="-6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color w:val="607080"/>
                        <w:spacing w:val="-2"/>
                        <w:w w:val="120"/>
                        <w:sz w:val="16"/>
                      </w:rPr>
                      <w:t>28/10/2026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743D5996" wp14:editId="70A2B910">
              <wp:simplePos x="0" y="0"/>
              <wp:positionH relativeFrom="page">
                <wp:posOffset>6945759</wp:posOffset>
              </wp:positionH>
              <wp:positionV relativeFrom="page">
                <wp:posOffset>10230792</wp:posOffset>
              </wp:positionV>
              <wp:extent cx="90170" cy="144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7069A" w14:textId="77777777" w:rsidR="00F448FE" w:rsidRDefault="0000000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07080"/>
                              <w:spacing w:val="-10"/>
                              <w:w w:val="125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3D5996" id="Textbox 2" o:spid="_x0000_s1027" type="#_x0000_t202" style="position:absolute;margin-left:546.9pt;margin-top:805.55pt;width:7.1pt;height:11.3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" filled="f" stroked="f">
              <v:textbox inset="0,0,0,0">
                <w:txbxContent>
                  <w:p w14:paraId="4D97069A" w14:textId="77777777" w:rsidR="00F448FE" w:rsidRDefault="0000000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607080"/>
                        <w:spacing w:val="-10"/>
                        <w:w w:val="125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1CB0" w14:textId="77777777" w:rsidR="00D6742D" w:rsidRDefault="00D6742D">
      <w:r>
        <w:separator/>
      </w:r>
    </w:p>
  </w:footnote>
  <w:footnote w:type="continuationSeparator" w:id="0">
    <w:p w14:paraId="50C50E63" w14:textId="77777777" w:rsidR="00D6742D" w:rsidRDefault="00D67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3648C"/>
    <w:multiLevelType w:val="hybridMultilevel"/>
    <w:tmpl w:val="3EB07110"/>
    <w:lvl w:ilvl="0" w:tplc="0D6E8F16">
      <w:start w:val="1"/>
      <w:numFmt w:val="decimal"/>
      <w:lvlText w:val="%1."/>
      <w:lvlJc w:val="left"/>
      <w:pPr>
        <w:ind w:left="110" w:hanging="229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32"/>
        <w:sz w:val="18"/>
        <w:szCs w:val="18"/>
        <w:lang w:val="pt-PT" w:eastAsia="en-US" w:bidi="ar-SA"/>
      </w:rPr>
    </w:lvl>
    <w:lvl w:ilvl="1" w:tplc="E03C07FC">
      <w:numFmt w:val="bullet"/>
      <w:lvlText w:val="•"/>
      <w:lvlJc w:val="left"/>
      <w:pPr>
        <w:ind w:left="1128" w:hanging="229"/>
      </w:pPr>
      <w:rPr>
        <w:rFonts w:hint="default"/>
        <w:lang w:val="pt-PT" w:eastAsia="en-US" w:bidi="ar-SA"/>
      </w:rPr>
    </w:lvl>
    <w:lvl w:ilvl="2" w:tplc="BA7833F4">
      <w:numFmt w:val="bullet"/>
      <w:lvlText w:val="•"/>
      <w:lvlJc w:val="left"/>
      <w:pPr>
        <w:ind w:left="2136" w:hanging="229"/>
      </w:pPr>
      <w:rPr>
        <w:rFonts w:hint="default"/>
        <w:lang w:val="pt-PT" w:eastAsia="en-US" w:bidi="ar-SA"/>
      </w:rPr>
    </w:lvl>
    <w:lvl w:ilvl="3" w:tplc="5D888B28">
      <w:numFmt w:val="bullet"/>
      <w:lvlText w:val="•"/>
      <w:lvlJc w:val="left"/>
      <w:pPr>
        <w:ind w:left="3144" w:hanging="229"/>
      </w:pPr>
      <w:rPr>
        <w:rFonts w:hint="default"/>
        <w:lang w:val="pt-PT" w:eastAsia="en-US" w:bidi="ar-SA"/>
      </w:rPr>
    </w:lvl>
    <w:lvl w:ilvl="4" w:tplc="E6CA6010">
      <w:numFmt w:val="bullet"/>
      <w:lvlText w:val="•"/>
      <w:lvlJc w:val="left"/>
      <w:pPr>
        <w:ind w:left="4152" w:hanging="229"/>
      </w:pPr>
      <w:rPr>
        <w:rFonts w:hint="default"/>
        <w:lang w:val="pt-PT" w:eastAsia="en-US" w:bidi="ar-SA"/>
      </w:rPr>
    </w:lvl>
    <w:lvl w:ilvl="5" w:tplc="BCF4761A">
      <w:numFmt w:val="bullet"/>
      <w:lvlText w:val="•"/>
      <w:lvlJc w:val="left"/>
      <w:pPr>
        <w:ind w:left="5160" w:hanging="229"/>
      </w:pPr>
      <w:rPr>
        <w:rFonts w:hint="default"/>
        <w:lang w:val="pt-PT" w:eastAsia="en-US" w:bidi="ar-SA"/>
      </w:rPr>
    </w:lvl>
    <w:lvl w:ilvl="6" w:tplc="43B4C88E">
      <w:numFmt w:val="bullet"/>
      <w:lvlText w:val="•"/>
      <w:lvlJc w:val="left"/>
      <w:pPr>
        <w:ind w:left="6168" w:hanging="229"/>
      </w:pPr>
      <w:rPr>
        <w:rFonts w:hint="default"/>
        <w:lang w:val="pt-PT" w:eastAsia="en-US" w:bidi="ar-SA"/>
      </w:rPr>
    </w:lvl>
    <w:lvl w:ilvl="7" w:tplc="83FAAB82">
      <w:numFmt w:val="bullet"/>
      <w:lvlText w:val="•"/>
      <w:lvlJc w:val="left"/>
      <w:pPr>
        <w:ind w:left="7176" w:hanging="229"/>
      </w:pPr>
      <w:rPr>
        <w:rFonts w:hint="default"/>
        <w:lang w:val="pt-PT" w:eastAsia="en-US" w:bidi="ar-SA"/>
      </w:rPr>
    </w:lvl>
    <w:lvl w:ilvl="8" w:tplc="2FD8FD46">
      <w:numFmt w:val="bullet"/>
      <w:lvlText w:val="•"/>
      <w:lvlJc w:val="left"/>
      <w:pPr>
        <w:ind w:left="8184" w:hanging="229"/>
      </w:pPr>
      <w:rPr>
        <w:rFonts w:hint="default"/>
        <w:lang w:val="pt-PT" w:eastAsia="en-US" w:bidi="ar-SA"/>
      </w:rPr>
    </w:lvl>
  </w:abstractNum>
  <w:num w:numId="1" w16cid:durableId="18371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FE"/>
    <w:rsid w:val="000C6583"/>
    <w:rsid w:val="005E6021"/>
    <w:rsid w:val="006557FE"/>
    <w:rsid w:val="00693342"/>
    <w:rsid w:val="00A02A43"/>
    <w:rsid w:val="00D6742D"/>
    <w:rsid w:val="00E15DA9"/>
    <w:rsid w:val="00F4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294A"/>
  <w15:docId w15:val="{425839C7-52E5-450B-BFB7-EC7284D2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  <w:lang w:val="pt-PT"/>
    </w:rPr>
  </w:style>
  <w:style w:type="paragraph" w:styleId="Ttulo1">
    <w:name w:val="heading 1"/>
    <w:basedOn w:val="Normal"/>
    <w:uiPriority w:val="9"/>
    <w:qFormat/>
    <w:pPr>
      <w:spacing w:before="84"/>
      <w:ind w:left="110"/>
      <w:outlineLvl w:val="0"/>
    </w:pPr>
    <w:rPr>
      <w:b/>
      <w:bCs/>
      <w:sz w:val="34"/>
      <w:szCs w:val="34"/>
    </w:rPr>
  </w:style>
  <w:style w:type="paragraph" w:styleId="Ttulo2">
    <w:name w:val="heading 2"/>
    <w:basedOn w:val="Normal"/>
    <w:uiPriority w:val="9"/>
    <w:unhideWhenUsed/>
    <w:qFormat/>
    <w:pPr>
      <w:spacing w:before="337"/>
      <w:ind w:left="110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81"/>
      <w:ind w:left="110"/>
    </w:pPr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1"/>
      <w:ind w:left="110" w:right="1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x39076@365mmt.com</cp:lastModifiedBy>
  <cp:revision>2</cp:revision>
  <dcterms:created xsi:type="dcterms:W3CDTF">2026-10-29T14:21:00Z</dcterms:created>
  <dcterms:modified xsi:type="dcterms:W3CDTF">2026-10-29T14:21:00Z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2026-10-28T00:00:00Z</vt:filetime>
  </property>
  <property fmtid="{D5CDD505-2E9C-101B-9397-08002B2CF9AE}" pid="6" name="Producer">
    <vt:lpwstr>ReportLab PDF Library - (opensource)</vt:lpwstr>
  </property>
</Properties>
</file>